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0F0F3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 w:rsidRPr="000D3B87">
        <w:rPr>
          <w:rFonts w:ascii="GHEA Grapalat" w:hAnsi="GHEA Grapalat"/>
          <w:sz w:val="24"/>
          <w:szCs w:val="24"/>
          <w:u w:val="single"/>
        </w:rPr>
        <w:t xml:space="preserve">ՀՀ </w:t>
      </w:r>
      <w:proofErr w:type="spellStart"/>
      <w:r w:rsidR="00B37F7D" w:rsidRPr="000D3B87">
        <w:rPr>
          <w:rFonts w:ascii="GHEA Grapalat" w:hAnsi="GHEA Grapalat"/>
          <w:sz w:val="24"/>
          <w:szCs w:val="24"/>
          <w:u w:val="single"/>
        </w:rPr>
        <w:t>ֆինանսների</w:t>
      </w:r>
      <w:proofErr w:type="spellEnd"/>
      <w:r w:rsidR="00B37F7D" w:rsidRPr="000D3B87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="00B37F7D" w:rsidRPr="000D3B87">
        <w:rPr>
          <w:rFonts w:ascii="GHEA Grapalat" w:hAnsi="GHEA Grapalat"/>
          <w:sz w:val="24"/>
          <w:szCs w:val="24"/>
          <w:u w:val="single"/>
        </w:rPr>
        <w:t>նախարարության</w:t>
      </w:r>
      <w:proofErr w:type="spellEnd"/>
      <w:r w:rsidR="00B37F7D" w:rsidRPr="000D3B87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="00B37F7D" w:rsidRPr="000D3B87">
        <w:rPr>
          <w:rFonts w:ascii="GHEA Grapalat" w:hAnsi="GHEA Grapalat"/>
          <w:sz w:val="24"/>
          <w:szCs w:val="24"/>
          <w:u w:val="single"/>
        </w:rPr>
        <w:t>գլխավոր</w:t>
      </w:r>
      <w:proofErr w:type="spellEnd"/>
      <w:r w:rsidR="00B37F7D" w:rsidRPr="000D3B87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="00B37F7D" w:rsidRPr="000D3B87">
        <w:rPr>
          <w:rFonts w:ascii="GHEA Grapalat" w:hAnsi="GHEA Grapalat"/>
          <w:sz w:val="24"/>
          <w:szCs w:val="24"/>
          <w:u w:val="single"/>
        </w:rPr>
        <w:t>քարտուղարի</w:t>
      </w:r>
      <w:proofErr w:type="spellEnd"/>
      <w:r w:rsidR="00B37F7D" w:rsidRPr="000D3B87">
        <w:rPr>
          <w:rFonts w:ascii="GHEA Grapalat" w:hAnsi="GHEA Grapalat"/>
          <w:sz w:val="24"/>
          <w:szCs w:val="24"/>
          <w:u w:val="single"/>
        </w:rPr>
        <w:t xml:space="preserve"> 2023 </w:t>
      </w:r>
      <w:proofErr w:type="spellStart"/>
      <w:r w:rsidR="00B37F7D" w:rsidRPr="000D3B87">
        <w:rPr>
          <w:rFonts w:ascii="GHEA Grapalat" w:hAnsi="GHEA Grapalat"/>
          <w:sz w:val="24"/>
          <w:szCs w:val="24"/>
          <w:u w:val="single"/>
        </w:rPr>
        <w:t>թվականի</w:t>
      </w:r>
      <w:proofErr w:type="spellEnd"/>
      <w:r w:rsidR="00B37F7D" w:rsidRPr="000D3B87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="00B37F7D" w:rsidRPr="000D3B87">
        <w:rPr>
          <w:rFonts w:ascii="GHEA Grapalat" w:hAnsi="GHEA Grapalat"/>
          <w:sz w:val="24"/>
          <w:szCs w:val="24"/>
          <w:u w:val="single"/>
        </w:rPr>
        <w:t>մա</w:t>
      </w:r>
      <w:proofErr w:type="spellEnd"/>
      <w:r w:rsidR="00433459" w:rsidRPr="000D3B87">
        <w:rPr>
          <w:rFonts w:ascii="GHEA Grapalat" w:hAnsi="GHEA Grapalat"/>
          <w:sz w:val="24"/>
          <w:szCs w:val="24"/>
          <w:u w:val="single"/>
          <w:lang w:val="hy-AM"/>
        </w:rPr>
        <w:t xml:space="preserve">յիսի </w:t>
      </w:r>
      <w:r w:rsidR="00B37F7D" w:rsidRPr="000D3B87">
        <w:rPr>
          <w:rFonts w:ascii="GHEA Grapalat" w:hAnsi="GHEA Grapalat"/>
          <w:sz w:val="24"/>
          <w:szCs w:val="24"/>
          <w:u w:val="single"/>
        </w:rPr>
        <w:t>2</w:t>
      </w:r>
      <w:r w:rsidR="00433459" w:rsidRPr="000D3B87">
        <w:rPr>
          <w:rFonts w:ascii="GHEA Grapalat" w:hAnsi="GHEA Grapalat"/>
          <w:sz w:val="24"/>
          <w:szCs w:val="24"/>
          <w:u w:val="single"/>
          <w:lang w:val="hy-AM"/>
        </w:rPr>
        <w:t>9</w:t>
      </w:r>
      <w:r w:rsidR="00B37F7D" w:rsidRPr="000D3B87">
        <w:rPr>
          <w:rFonts w:ascii="GHEA Grapalat" w:hAnsi="GHEA Grapalat"/>
          <w:sz w:val="24"/>
          <w:szCs w:val="24"/>
          <w:u w:val="single"/>
        </w:rPr>
        <w:t xml:space="preserve">-ի </w:t>
      </w:r>
      <w:proofErr w:type="spellStart"/>
      <w:r w:rsidR="00B37F7D" w:rsidRPr="000D3B87">
        <w:rPr>
          <w:rFonts w:ascii="GHEA Grapalat" w:hAnsi="GHEA Grapalat"/>
          <w:sz w:val="24"/>
          <w:szCs w:val="24"/>
          <w:u w:val="single"/>
        </w:rPr>
        <w:t>թիվ</w:t>
      </w:r>
      <w:proofErr w:type="spellEnd"/>
      <w:r w:rsidR="00B37F7D" w:rsidRPr="000D3B87">
        <w:rPr>
          <w:rFonts w:ascii="GHEA Grapalat" w:hAnsi="GHEA Grapalat"/>
          <w:sz w:val="24"/>
          <w:szCs w:val="24"/>
          <w:u w:val="single"/>
        </w:rPr>
        <w:t xml:space="preserve"> </w:t>
      </w:r>
      <w:r w:rsidR="00433459" w:rsidRPr="000D3B87">
        <w:rPr>
          <w:rFonts w:ascii="GHEA Grapalat" w:hAnsi="GHEA Grapalat"/>
          <w:sz w:val="24"/>
          <w:szCs w:val="24"/>
          <w:u w:val="single"/>
          <w:lang w:val="hy-AM"/>
        </w:rPr>
        <w:t>709</w:t>
      </w:r>
      <w:r w:rsidR="0064211D" w:rsidRPr="000D3B87">
        <w:rPr>
          <w:rFonts w:ascii="GHEA Grapalat" w:hAnsi="GHEA Grapalat"/>
          <w:sz w:val="24"/>
          <w:szCs w:val="24"/>
          <w:u w:val="single"/>
        </w:rPr>
        <w:t>-Ա</w:t>
      </w:r>
      <w:r w:rsidR="00B37F7D" w:rsidRPr="000D3B87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="00B37F7D" w:rsidRPr="000D3B87">
        <w:rPr>
          <w:rFonts w:ascii="GHEA Grapalat" w:hAnsi="GHEA Grapalat"/>
          <w:sz w:val="24"/>
          <w:szCs w:val="24"/>
          <w:u w:val="single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0F0F34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 w:rsidRPr="000D3B87">
        <w:rPr>
          <w:rFonts w:ascii="GHEA Grapalat" w:hAnsi="GHEA Grapalat" w:cs="Sylfaen"/>
          <w:sz w:val="24"/>
          <w:szCs w:val="24"/>
          <w:u w:val="single"/>
          <w:lang w:val="hy-AM"/>
        </w:rPr>
        <w:t>Տաթևիկ Մանուշակյա</w:t>
      </w:r>
      <w:r w:rsidR="000F1C45" w:rsidRPr="000D3B87">
        <w:rPr>
          <w:rFonts w:ascii="GHEA Grapalat" w:hAnsi="GHEA Grapalat" w:cs="Sylfaen"/>
          <w:sz w:val="24"/>
          <w:szCs w:val="24"/>
          <w:u w:val="single"/>
          <w:lang w:val="hy-AM"/>
        </w:rPr>
        <w:t>ն</w:t>
      </w:r>
      <w:r w:rsidR="00B37F7D" w:rsidRPr="000D3B87">
        <w:rPr>
          <w:rFonts w:ascii="GHEA Grapalat" w:hAnsi="GHEA Grapalat" w:cs="Sylfaen"/>
          <w:sz w:val="24"/>
          <w:szCs w:val="24"/>
          <w:u w:val="single"/>
        </w:rPr>
        <w:t xml:space="preserve">, </w:t>
      </w:r>
      <w:r w:rsidR="00433459" w:rsidRPr="000D3B87">
        <w:rPr>
          <w:rFonts w:ascii="GHEA Grapalat" w:hAnsi="GHEA Grapalat" w:cs="Sylfaen"/>
          <w:sz w:val="24"/>
          <w:szCs w:val="24"/>
          <w:u w:val="single"/>
          <w:lang w:val="hy-AM"/>
        </w:rPr>
        <w:t>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37F7D" w:rsidRPr="00D47D3A">
        <w:rPr>
          <w:rFonts w:ascii="GHEA Grapalat" w:hAnsi="GHEA Grapalat"/>
          <w:sz w:val="24"/>
          <w:szCs w:val="24"/>
          <w:u w:val="single"/>
          <w:lang w:val="hy-AM"/>
        </w:rPr>
        <w:t>ք. Վիեննա (Ավստրիայի Հանրապետություն)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37F7D" w:rsidRPr="00D47D3A">
        <w:rPr>
          <w:rFonts w:ascii="GHEA Grapalat" w:hAnsi="GHEA Grapalat"/>
          <w:sz w:val="24"/>
          <w:szCs w:val="24"/>
          <w:u w:val="single"/>
          <w:lang w:val="hy-AM"/>
        </w:rPr>
        <w:t xml:space="preserve">2023 թվականի </w:t>
      </w:r>
      <w:r w:rsidR="000F1C45" w:rsidRPr="00D47D3A">
        <w:rPr>
          <w:rFonts w:ascii="GHEA Grapalat" w:hAnsi="GHEA Grapalat"/>
          <w:sz w:val="24"/>
          <w:szCs w:val="24"/>
          <w:u w:val="single"/>
          <w:lang w:val="hy-AM"/>
        </w:rPr>
        <w:t>հու</w:t>
      </w:r>
      <w:r w:rsidR="00433459" w:rsidRPr="00D47D3A">
        <w:rPr>
          <w:rFonts w:ascii="GHEA Grapalat" w:hAnsi="GHEA Grapalat"/>
          <w:sz w:val="24"/>
          <w:szCs w:val="24"/>
          <w:u w:val="single"/>
          <w:lang w:val="hy-AM"/>
        </w:rPr>
        <w:t>լ</w:t>
      </w:r>
      <w:r w:rsidR="000F1C45" w:rsidRPr="00D47D3A">
        <w:rPr>
          <w:rFonts w:ascii="GHEA Grapalat" w:hAnsi="GHEA Grapalat"/>
          <w:sz w:val="24"/>
          <w:szCs w:val="24"/>
          <w:u w:val="single"/>
          <w:lang w:val="hy-AM"/>
        </w:rPr>
        <w:t>իսի</w:t>
      </w:r>
      <w:r w:rsidR="00B37F7D" w:rsidRPr="00D47D3A">
        <w:rPr>
          <w:rFonts w:ascii="GHEA Grapalat" w:hAnsi="GHEA Grapalat"/>
          <w:sz w:val="24"/>
          <w:szCs w:val="24"/>
          <w:u w:val="single"/>
          <w:lang w:val="hy-AM"/>
        </w:rPr>
        <w:t xml:space="preserve"> 10-ից մինչև </w:t>
      </w:r>
      <w:r w:rsidR="000F1C45" w:rsidRPr="00D47D3A">
        <w:rPr>
          <w:rFonts w:ascii="GHEA Grapalat" w:hAnsi="GHEA Grapalat"/>
          <w:sz w:val="24"/>
          <w:szCs w:val="24"/>
          <w:u w:val="single"/>
          <w:lang w:val="hy-AM"/>
        </w:rPr>
        <w:t>հուլիս</w:t>
      </w:r>
      <w:r w:rsidR="00B37F7D" w:rsidRPr="00D47D3A">
        <w:rPr>
          <w:rFonts w:ascii="GHEA Grapalat" w:hAnsi="GHEA Grapalat"/>
          <w:sz w:val="24"/>
          <w:szCs w:val="24"/>
          <w:u w:val="single"/>
          <w:lang w:val="hy-AM"/>
        </w:rPr>
        <w:t xml:space="preserve">ի </w:t>
      </w:r>
      <w:r w:rsidR="00433459" w:rsidRPr="00D47D3A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="00B37F7D" w:rsidRPr="00D47D3A">
        <w:rPr>
          <w:rFonts w:ascii="GHEA Grapalat" w:hAnsi="GHEA Grapalat"/>
          <w:sz w:val="24"/>
          <w:szCs w:val="24"/>
          <w:u w:val="single"/>
          <w:lang w:val="hy-AM"/>
        </w:rPr>
        <w:t>1-ը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D47D3A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>Արժույթի միջազգային հիմնադրամ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2C505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D1BA4" w:rsidRPr="00B10205"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  <w:bookmarkStart w:id="0" w:name="_GoBack"/>
      <w:bookmarkEnd w:id="0"/>
    </w:p>
    <w:p w:rsidR="0064211D" w:rsidRPr="005A323A" w:rsidRDefault="004725C8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Գ</w:t>
      </w:r>
      <w:r w:rsidR="0064211D" w:rsidRPr="005A323A">
        <w:rPr>
          <w:rFonts w:ascii="GHEA Grapalat" w:hAnsi="GHEA Grapalat"/>
          <w:lang w:val="hy-AM"/>
        </w:rPr>
        <w:t>իշերավարձ, օրապահիկ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0D3B87"/>
    <w:rsid w:val="000F0F34"/>
    <w:rsid w:val="000F1C45"/>
    <w:rsid w:val="0029613D"/>
    <w:rsid w:val="002D6335"/>
    <w:rsid w:val="00336416"/>
    <w:rsid w:val="00354882"/>
    <w:rsid w:val="00433459"/>
    <w:rsid w:val="00440041"/>
    <w:rsid w:val="004725C8"/>
    <w:rsid w:val="004B164F"/>
    <w:rsid w:val="005926A4"/>
    <w:rsid w:val="005A323A"/>
    <w:rsid w:val="0064211D"/>
    <w:rsid w:val="008563C1"/>
    <w:rsid w:val="00A164E2"/>
    <w:rsid w:val="00B10205"/>
    <w:rsid w:val="00B37F7D"/>
    <w:rsid w:val="00D47D3A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BAF8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Տաթևիկ Մանուշակյան</cp:lastModifiedBy>
  <cp:revision>5</cp:revision>
  <dcterms:created xsi:type="dcterms:W3CDTF">2023-07-25T11:33:00Z</dcterms:created>
  <dcterms:modified xsi:type="dcterms:W3CDTF">2023-07-25T11:45:00Z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